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40" w:rsidRPr="004F3627" w:rsidRDefault="00801625" w:rsidP="004F362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F3627">
        <w:rPr>
          <w:rFonts w:ascii="Times New Roman" w:hAnsi="Times New Roman" w:cs="Times New Roman"/>
          <w:sz w:val="28"/>
          <w:szCs w:val="28"/>
        </w:rPr>
        <w:t>ПРОЕКТ</w:t>
      </w:r>
    </w:p>
    <w:p w:rsidR="00880240" w:rsidRPr="004F3627" w:rsidRDefault="008802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</w:p>
    <w:p w:rsidR="00880240" w:rsidRPr="004F3627" w:rsidRDefault="0088024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F3627">
        <w:rPr>
          <w:rFonts w:ascii="Times New Roman" w:hAnsi="Times New Roman" w:cs="Times New Roman"/>
          <w:sz w:val="28"/>
          <w:szCs w:val="28"/>
        </w:rPr>
        <w:t xml:space="preserve"> ПАСПОРТ</w:t>
      </w:r>
    </w:p>
    <w:p w:rsidR="00880240" w:rsidRPr="004F3627" w:rsidRDefault="00880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3627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"Комплексное</w:t>
      </w:r>
    </w:p>
    <w:p w:rsidR="00880240" w:rsidRPr="004F3627" w:rsidRDefault="00880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3627">
        <w:rPr>
          <w:rFonts w:ascii="Times New Roman" w:hAnsi="Times New Roman" w:cs="Times New Roman"/>
          <w:sz w:val="28"/>
          <w:szCs w:val="28"/>
        </w:rPr>
        <w:t>развитие сельских территорий в Новосибирской области"</w:t>
      </w:r>
    </w:p>
    <w:p w:rsidR="00880240" w:rsidRPr="004F3627" w:rsidRDefault="008802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19"/>
      </w:tblGrid>
      <w:tr w:rsidR="00880240" w:rsidRPr="004F3627">
        <w:tc>
          <w:tcPr>
            <w:tcW w:w="2551" w:type="dxa"/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519" w:type="dxa"/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"Комплексное развитие сельских территорий в Новосибирской области" (далее - государственная программа)</w:t>
            </w:r>
          </w:p>
        </w:tc>
      </w:tr>
      <w:tr w:rsidR="00880240" w:rsidRPr="004F3627">
        <w:tc>
          <w:tcPr>
            <w:tcW w:w="2551" w:type="dxa"/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6519" w:type="dxa"/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сельского хозяйства Новосибирской области, рабочая группа, созданная </w:t>
            </w:r>
            <w:hyperlink r:id="rId4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распоряжением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Новосибирской области от 09.09.2019 N 189-р "О создании рабочей группы"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 государственной программы</w:t>
            </w:r>
          </w:p>
        </w:tc>
        <w:tc>
          <w:tcPr>
            <w:tcW w:w="6519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Заказчик-координатор - министерство сельского хозяйства Новосибирской области.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Заказчик - министерство здравоохранения Новосибирской области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5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Новосибирской области от 22.06.2021 N 227-п)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6519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Новосибирской области - министр сельского хозяйства Новосибирской области - Лещенко Евгений Михайлович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6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Новосибирской области от 22.06.2021 N 227-п)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6519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Новосибирской области (далее - Минсельхоз НСО);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Новосибирской области "Территориальное управление автомобильных дорог Новосибирской области" (далее - ГКУ НСО "ТУАД");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агропромышленного комплекса независимо от организационно-правовой формы, К(Ф)Х и индивидуальные предприниматели, осуществляющие сельскохозяйственное производство;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Новосибирской области (по согласованию), юридические лица и индивидуальные предприниматели всех форм собственности (в соответствии с законодательством)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7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Новосибирской области от 11.11.2020 N 475-п)</w:t>
            </w:r>
          </w:p>
        </w:tc>
      </w:tr>
      <w:tr w:rsidR="00880240" w:rsidRPr="004F3627">
        <w:tc>
          <w:tcPr>
            <w:tcW w:w="2551" w:type="dxa"/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6519" w:type="dxa"/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жизнедеятельности в сельской местности Новосибирской области.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Для достижения цели государственной программы необходимо решить следующие задачи: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1. Содействие в обеспечении сельского населения доступным и комфортным жильем.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повышения обеспеченности сельскохозяйственных товаропроизводителей квалифицированными кадрами.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3. Формирование современного облика сельских территорий</w:t>
            </w:r>
          </w:p>
        </w:tc>
      </w:tr>
      <w:tr w:rsidR="00880240" w:rsidRPr="004F3627">
        <w:tc>
          <w:tcPr>
            <w:tcW w:w="2551" w:type="dxa"/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6519" w:type="dxa"/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Подпрограммы не выделяются</w:t>
            </w:r>
          </w:p>
        </w:tc>
      </w:tr>
      <w:tr w:rsidR="00880240" w:rsidRPr="004F3627">
        <w:tc>
          <w:tcPr>
            <w:tcW w:w="2551" w:type="dxa"/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6519" w:type="dxa"/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реализуется в 2020 - 2025 гг.</w:t>
            </w:r>
          </w:p>
        </w:tc>
      </w:tr>
      <w:tr w:rsidR="000E733C" w:rsidRPr="004F362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6519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государственной программы составляет </w:t>
            </w:r>
            <w:r w:rsidR="002B19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B19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784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B19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861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B19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тыс. руб., из них по годам: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- 1 001 997,81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- 950 220,3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1 272 384,5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234 113,9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164 554,6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F124E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161 590,0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 том числе по источникам финансирования: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федерального бюджета -</w:t>
            </w:r>
          </w:p>
          <w:p w:rsidR="00880240" w:rsidRPr="004F3627" w:rsidRDefault="002F12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840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880240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- 721 654,7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- 693 164,3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768 021,3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 </w:t>
            </w:r>
            <w:hyperlink w:anchor="P248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областного бюджета </w:t>
            </w:r>
            <w:r w:rsidR="008F5FB5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F5FB5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1 292 644,3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- 234 571,8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- 189 602,0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403 749,5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197 508,6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133 606,2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9675B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133 606,2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местных бюджетов - 92 437,2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- 12 301,5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- 21 361,7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- 23 302,4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- 12 434,2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- 13 001,0 тыс. руб. </w:t>
            </w:r>
            <w:hyperlink w:anchor="P248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- 10 036,4 тыс. руб. </w:t>
            </w:r>
            <w:hyperlink w:anchor="P248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- 216 939,31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- 33 469,81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- 46 092,3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- 77 311,3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- 24 171,1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- 17 947,4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- 17 947,4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финансирования по исполнителям мероприятий: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Минсельхоз НСО -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469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784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- 952 626,5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- 880 666,3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1 171 770,8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197 508,6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133 606,2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C4A5D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133 606,2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них за счет средств федерального бюджета </w:t>
            </w:r>
            <w:hyperlink w:anchor="P248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- 4 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013 539,5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- 718 846,7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- 691 290,0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768 021,3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 </w:t>
            </w:r>
            <w:hyperlink w:anchor="P248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областного бюджета Новосибирской области (далее - областной бюджет) - 887 595,9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- 233 779,8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- 189 376,3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403 749,5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197 508,6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133 606,2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133 606,2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здравоохранения Новосибирской области - 5 700,0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- 3 600,0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- 2 100,0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2022 - 2025 годы - 0,0 тыс. руб.</w:t>
            </w:r>
          </w:p>
        </w:tc>
      </w:tr>
      <w:tr w:rsidR="000E733C" w:rsidRPr="004F3627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  <w:bottom w:val="nil"/>
            </w:tcBorders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nil"/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за счет средств федерального бюджета - 4 682,3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- 2 808,0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- 1 874,3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2022 - 2025 годы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областного бюджета -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1 017,7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- 792,0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- 225,7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2022 - 2025 годы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 -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216 939,31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- 33 469,81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- 46 092,3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- 77 311,3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- 24 171,1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- 17 947,4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- 17 947,4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Справочно</w:t>
            </w:r>
            <w:proofErr w:type="spellEnd"/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министерство жилищно-коммунального хозяйства и энергетики Новосибирской области (в рамках государственной программы "Жилищно-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коммунальное хозяйство Новосибирской области" </w:t>
            </w:r>
            <w:hyperlink w:anchor="P246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&lt;1&gt;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hyperlink w:anchor="P250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&lt;**&gt;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- 99 638,7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- 99 638,7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2021 - 2025 годы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за счет средств федерального бюджета - 34 564,0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- 34 564,0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2021 - 2025 годы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областного бюджета -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60 483,8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- 60 483,8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2021 - 2025 годы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за счет средств местных бюджетов - 4 590,9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- 4 590,9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2021 - 2025 годы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за счет внебюджетных источников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Министерство транспорта и дорожного хозяйства Новосибирской области (в рамках государственной программы "Развитие автомобильных дорог регионального, межмуниципального и местного значения в Новосибирской области" </w:t>
            </w:r>
            <w:hyperlink w:anchor="P247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&lt;2&gt;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hyperlink w:anchor="P250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&lt;**&gt;</w:t>
              </w:r>
            </w:hyperlink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673169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507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73169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221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,6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- 380 355,6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E1402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126 866,0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за счет федерального бюджета -</w:t>
            </w:r>
          </w:p>
          <w:p w:rsidR="00880240" w:rsidRPr="004F3627" w:rsidRDefault="0067316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362</w:t>
            </w:r>
            <w:r w:rsidR="00880240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528</w:t>
            </w:r>
            <w:r w:rsidR="00880240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,1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- 235 662,1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:rsidR="000E2B6A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</w:t>
            </w:r>
            <w:r w:rsidR="000E2B6A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2B6A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2B6A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0E2B6A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2B6A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2B6A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126 866,0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0E2B6A" w:rsidRPr="004F3627" w:rsidRDefault="000E2B6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областного бюджета -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="00673169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693,5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- 144 693,5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0E2B6A"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2024 год - 0,0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за счет средств местных бюджетов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за счет внебюджетных источников - 0,0 тыс. руб.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Минсельхоз НСО - 419 160,4 тыс. руб., за счет средств внебюджетных источников,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- 119 462,7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- 68 478,5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- 55 575,8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- 58 544,4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- 58 549,6 тыс. руб.;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- 58 549,4 тыс. руб. </w:t>
            </w:r>
            <w:hyperlink w:anchor="P248">
              <w:r w:rsidRPr="004F362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8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Новосибирской области от 30.03.2022 N 139-п)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Объемы налоговых расходов в рамках государственной программы</w:t>
            </w:r>
          </w:p>
        </w:tc>
        <w:tc>
          <w:tcPr>
            <w:tcW w:w="6519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Налоговые расходы за период 2020 - 2025 гг. составят 0,0 тыс. руб., в том числе: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2020 - 2025 гг. - 0,0 тыс. руб.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(строка введена </w:t>
            </w:r>
            <w:hyperlink r:id="rId9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Новосибирской области от 11.11.2020 N 475-п)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6519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1. Доля сельского населения в общей численности населения Новосибирской области.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2. Соотношение среднемесячных располагаемых ресурсов сельского и городского домохозяйств.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3. Доля общей площади жилищного фонда, обеспеченного всеми видами благоустройства, в сельских населенных пунктах (нарастающим итогом).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4. Ввод (приобретение) жилья для граждан, проживающих в сельской местности и получивших государственную поддержку (далее - господдержка) (нарастающим итогом).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5. Объем жилья, предоставляемого по договору коммерческого найма гражданам, проживающим на сельских территориях, в отчетном году.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6. Численность работников сельскохозяйственных предприятий, обучающихся по ученическим договорам.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7. Численность студентов, привлеченных сельскохозяйственными товаропроизводителями для </w:t>
            </w:r>
            <w:r w:rsidRPr="004F36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прохождения производственной практики, ежегодно.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8. Количество реализованных проектов по благоустройству площадок под компактную жилищную застройку.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9. Количество реализованных общественно значимых проектов по благоустройству сельских территорий.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10. Количество реализованных проектов комплексного развития сельских территорий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10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Новосибирской области от 02.03.2021 N 55-п)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6519" w:type="dxa"/>
            <w:tcBorders>
              <w:bottom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1. Сохранение в течение всего срока реализации программы: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соотношения среднемесячных располагаемых ресурсов сельского и городского домохозяйств не менее 91,5%;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доли сельского населения в общей численности Новосибирской области не менее 20,0%.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2. Повышение доли общей площади жилищного фонда, обеспеченного всеми видами благоустройства в сельских населенных пунктах, с 13,2% в 2019 году до 21,2% в 2025 году.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3. Ввод (приобретение) жилья для граждан, проживающих в сельской местности, за период 2020 - 2025 годов составит 21,170 тыс. кв. м.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4. Ввод жилья, предоставляемого по договору коммерческого найма, на конец 2025 года составит 2,064 тыс. кв. м.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5. Обеспечение эффективной занятости населения и стимулирование притока квалифицированных кадров: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сельскохозяйственных предприятий, обучающихся по ученическим договорам, в 2020 году составит 12 человек, за период 2021 - 2025 гг. составит 20 человек;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численность студентов, привлекаемых ежегодно сельскохозяйственными товаропроизводителями для прохождения производственной практики, составит 319 человек.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6. За период реализации программы будет осуществлена: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в 2020 - 2024 годах реализация в двух населенных пунктах двух проектов по благоустройству площадок под компактную жилищную застройку;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2020 - 2025 годах реализация в 159 населенных пунктах 137 общественно значимых проектов по благоустройству сельских территорий;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в 2020 - 2025 годах реализация 35 проектов по комплексному обустройству сельских территорий.</w:t>
            </w:r>
          </w:p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7. Кроме того, в 2020 году будут введены в действие газовые распределительные сети протяженностью 25,77 км, локальные водопроводы протяженностью 14,68 км и автомобильные дороги общего пользования регионального и межмуниципального значения протяженностью 12,49 км</w:t>
            </w:r>
          </w:p>
        </w:tc>
      </w:tr>
      <w:tr w:rsidR="00880240" w:rsidRPr="004F3627">
        <w:tblPrEx>
          <w:tblBorders>
            <w:insideH w:val="nil"/>
          </w:tblBorders>
        </w:tblPrEx>
        <w:tc>
          <w:tcPr>
            <w:tcW w:w="9070" w:type="dxa"/>
            <w:gridSpan w:val="2"/>
            <w:tcBorders>
              <w:top w:val="nil"/>
            </w:tcBorders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11">
              <w:r w:rsidRPr="004F362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4F362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Новосибирской области от 30.03.2022 N 139-п)</w:t>
            </w:r>
          </w:p>
        </w:tc>
      </w:tr>
      <w:tr w:rsidR="00880240" w:rsidRPr="004F3627">
        <w:tc>
          <w:tcPr>
            <w:tcW w:w="2551" w:type="dxa"/>
          </w:tcPr>
          <w:p w:rsidR="00880240" w:rsidRPr="004F3627" w:rsidRDefault="00880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6519" w:type="dxa"/>
          </w:tcPr>
          <w:p w:rsidR="00880240" w:rsidRPr="004F3627" w:rsidRDefault="00880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27">
              <w:rPr>
                <w:rFonts w:ascii="Times New Roman" w:hAnsi="Times New Roman" w:cs="Times New Roman"/>
                <w:sz w:val="28"/>
                <w:szCs w:val="28"/>
              </w:rPr>
              <w:t>http://mcx.nso.ru/page/751</w:t>
            </w:r>
          </w:p>
        </w:tc>
      </w:tr>
    </w:tbl>
    <w:p w:rsidR="00880240" w:rsidRDefault="008802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3627" w:rsidRDefault="004F3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3627" w:rsidRDefault="004F36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P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41CCC"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</w:t>
      </w:r>
    </w:p>
    <w:p w:rsidR="004F3627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41CCC">
        <w:rPr>
          <w:rFonts w:ascii="Times New Roman" w:hAnsi="Times New Roman" w:cs="Times New Roman"/>
          <w:sz w:val="28"/>
          <w:szCs w:val="28"/>
        </w:rPr>
        <w:t>Новоси</w:t>
      </w:r>
      <w:r>
        <w:rPr>
          <w:rFonts w:ascii="Times New Roman" w:hAnsi="Times New Roman" w:cs="Times New Roman"/>
          <w:sz w:val="28"/>
          <w:szCs w:val="28"/>
        </w:rPr>
        <w:t>бирской области – министр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F41CCC">
        <w:rPr>
          <w:rFonts w:ascii="Times New Roman" w:hAnsi="Times New Roman" w:cs="Times New Roman"/>
          <w:sz w:val="28"/>
          <w:szCs w:val="28"/>
        </w:rPr>
        <w:t xml:space="preserve">     Е.М. Лещенко</w:t>
      </w: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1CCC" w:rsidRPr="004F3627" w:rsidRDefault="00F41CCC" w:rsidP="00F41C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41CCC" w:rsidRPr="004F3627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40"/>
    <w:rsid w:val="00042EAD"/>
    <w:rsid w:val="000E2B6A"/>
    <w:rsid w:val="000E733C"/>
    <w:rsid w:val="001D25FF"/>
    <w:rsid w:val="001E1402"/>
    <w:rsid w:val="002B194E"/>
    <w:rsid w:val="002F0B28"/>
    <w:rsid w:val="002F124E"/>
    <w:rsid w:val="0039675B"/>
    <w:rsid w:val="00397B88"/>
    <w:rsid w:val="004F3627"/>
    <w:rsid w:val="00673169"/>
    <w:rsid w:val="00801625"/>
    <w:rsid w:val="00880240"/>
    <w:rsid w:val="008F5FB5"/>
    <w:rsid w:val="009D3523"/>
    <w:rsid w:val="00BC4A5D"/>
    <w:rsid w:val="00CD4AF0"/>
    <w:rsid w:val="00F41CCC"/>
    <w:rsid w:val="00F9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CBA58"/>
  <w15:chartTrackingRefBased/>
  <w15:docId w15:val="{948A0BFA-F2B8-4D8D-AE38-56193209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02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8802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802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8802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802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8802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802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802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3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3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52F40B80DB40C74BA7A53FA3327126C19775093719519391D42D36FD675FA39567DC37030AC13E1BF157479DF8F25401903EAB58E45AB3FF5D9822Z0R2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52F40B80DB40C74BA7A53FA3327126C1977509371E5C9092D52D36FD675FA39567DC37030AC13E1BF157479CF8F25401903EAB58E45AB3FF5D9822Z0R2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52F40B80DB40C74BA7A53FA3327126C19775093719589599D42D36FD675FA39567DC37030AC13E1BF1574690F8F25401903EAB58E45AB3FF5D9822Z0R2J" TargetMode="External"/><Relationship Id="rId11" Type="http://schemas.openxmlformats.org/officeDocument/2006/relationships/hyperlink" Target="consultantplus://offline/ref=E852F40B80DB40C74BA7A53FA3327126C19775093719519391D42D36FD675FA39567DC37030AC13E1BF1574691F8F25401903EAB58E45AB3FF5D9822Z0R2J" TargetMode="External"/><Relationship Id="rId5" Type="http://schemas.openxmlformats.org/officeDocument/2006/relationships/hyperlink" Target="consultantplus://offline/ref=E852F40B80DB40C74BA7A53FA3327126C19775093719589599D42D36FD675FA39567DC37030AC13E1BF1574695F8F25401903EAB58E45AB3FF5D9822Z0R2J" TargetMode="External"/><Relationship Id="rId10" Type="http://schemas.openxmlformats.org/officeDocument/2006/relationships/hyperlink" Target="consultantplus://offline/ref=E852F40B80DB40C74BA7A53FA3327126C1977509371E5F9391DA2D36FD675FA39567DC37030AC13E1BF1574594F8F25401903EAB58E45AB3FF5D9822Z0R2J" TargetMode="External"/><Relationship Id="rId4" Type="http://schemas.openxmlformats.org/officeDocument/2006/relationships/hyperlink" Target="consultantplus://offline/ref=E852F40B80DB40C74BA7A536BA357126C1977509341C509794D9703CF53E53A192688332041BC13E1CEF56478BF1A607Z4R7J" TargetMode="External"/><Relationship Id="rId9" Type="http://schemas.openxmlformats.org/officeDocument/2006/relationships/hyperlink" Target="consultantplus://offline/ref=E852F40B80DB40C74BA7A53FA3327126C1977509371E5C9092D52D36FD675FA39567DC37030AC13E1BF1574497F8F25401903EAB58E45AB3FF5D9822Z0R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Елена Валерьевна</dc:creator>
  <cp:keywords/>
  <dc:description/>
  <cp:lastModifiedBy>Тимошенко Елена Валерьевна</cp:lastModifiedBy>
  <cp:revision>7</cp:revision>
  <cp:lastPrinted>2022-10-17T11:57:00Z</cp:lastPrinted>
  <dcterms:created xsi:type="dcterms:W3CDTF">2022-10-17T12:02:00Z</dcterms:created>
  <dcterms:modified xsi:type="dcterms:W3CDTF">2022-10-18T04:15:00Z</dcterms:modified>
</cp:coreProperties>
</file>